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F8A" w:rsidRDefault="001D3F8A" w:rsidP="00DE6258">
      <w:pPr>
        <w:spacing w:after="5"/>
        <w:ind w:left="-5" w:right="48"/>
        <w:rPr>
          <w:b/>
        </w:rPr>
      </w:pPr>
    </w:p>
    <w:p w:rsidR="001D3F8A" w:rsidRDefault="001D3F8A" w:rsidP="00DE6258">
      <w:pPr>
        <w:spacing w:after="5"/>
        <w:ind w:left="-5" w:right="48"/>
        <w:rPr>
          <w:b/>
        </w:rPr>
      </w:pPr>
    </w:p>
    <w:p w:rsidR="001D3F8A" w:rsidRDefault="001D3F8A" w:rsidP="00DE6258">
      <w:pPr>
        <w:spacing w:after="5"/>
        <w:ind w:left="-5" w:right="48"/>
        <w:rPr>
          <w:b/>
        </w:rPr>
      </w:pPr>
    </w:p>
    <w:p w:rsidR="00DE6258" w:rsidRDefault="00DE6258" w:rsidP="00DE6258">
      <w:pPr>
        <w:spacing w:after="5"/>
        <w:ind w:left="-5" w:right="48"/>
      </w:pPr>
      <w:r>
        <w:rPr>
          <w:b/>
        </w:rPr>
        <w:t>OGGETTO: ELEZIONI RSU - VADEMECUM OPERATIVO PER IL DSGA</w:t>
      </w:r>
      <w:r w:rsidR="00B32907">
        <w:rPr>
          <w:b/>
        </w:rPr>
        <w:t>,</w:t>
      </w:r>
      <w:r>
        <w:rPr>
          <w:b/>
        </w:rPr>
        <w:t xml:space="preserve"> ASSISTENTI AMMINISTRATIVI </w:t>
      </w:r>
      <w:r w:rsidR="00B32907">
        <w:rPr>
          <w:b/>
        </w:rPr>
        <w:t>E COMMISSIONE ELETTORALE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ind w:left="5" w:right="53"/>
      </w:pPr>
      <w:proofErr w:type="gramStart"/>
      <w:r>
        <w:t>Il</w:t>
      </w:r>
      <w:proofErr w:type="gramEnd"/>
      <w:r w:rsidR="001C0B9C">
        <w:t xml:space="preserve"> </w:t>
      </w:r>
      <w:r>
        <w:t xml:space="preserve">protocollo per la definizione del calendario delle votazioni per il rinnovo delle rappresentanze sindacali unitarie del personale dei comparti del 7 dicembre 2021 (di seguito Protocollo) ha definito le procedure e le tempistiche da applicarsi alla prossima tornata elettorale nella pubblica amministrazione, inclusa la scuola.   </w:t>
      </w:r>
    </w:p>
    <w:p w:rsidR="00DE6258" w:rsidRDefault="00DE6258" w:rsidP="00DE6258">
      <w:pPr>
        <w:spacing w:after="5"/>
        <w:ind w:left="-5" w:right="49"/>
      </w:pPr>
      <w:r>
        <w:t xml:space="preserve">La procedura inizia formalmente lunedì 31 gennaio 2022 con l’annuncio delle elezioni da parte delle associazioni sindacali.   </w:t>
      </w:r>
    </w:p>
    <w:p w:rsidR="00DE6258" w:rsidRDefault="00DE6258" w:rsidP="00DE6258">
      <w:pPr>
        <w:ind w:left="5" w:right="53"/>
      </w:pPr>
      <w:r>
        <w:t xml:space="preserve">Quanto alle modalità, si applica, allo stato attuale, l’accordo quadro </w:t>
      </w:r>
      <w:proofErr w:type="gramStart"/>
      <w:r>
        <w:t>del</w:t>
      </w:r>
      <w:proofErr w:type="gramEnd"/>
      <w:r>
        <w:t xml:space="preserve"> 1998.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numPr>
          <w:ilvl w:val="0"/>
          <w:numId w:val="1"/>
        </w:numPr>
        <w:ind w:right="53" w:hanging="708"/>
      </w:pPr>
      <w:r>
        <w:t xml:space="preserve">A partire da martedì </w:t>
      </w:r>
      <w:r>
        <w:rPr>
          <w:b/>
        </w:rPr>
        <w:t>1° febbraio 2022</w:t>
      </w:r>
      <w:r>
        <w:t xml:space="preserve"> le Amministrazioni mettono a disposizione e consegnano copia dell'</w:t>
      </w:r>
      <w:r>
        <w:rPr>
          <w:b/>
        </w:rPr>
        <w:t>elenco generale alfabetico degli elettori</w:t>
      </w:r>
      <w:r>
        <w:t xml:space="preserve"> a tutte le organizzazioni sindacali che ne fanno richiesta.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ind w:left="5" w:right="53"/>
      </w:pPr>
      <w:r>
        <w:rPr>
          <w:u w:val="single" w:color="000000"/>
        </w:rPr>
        <w:t>Sono elettori</w:t>
      </w:r>
      <w:r>
        <w:t xml:space="preserve"> (Art. 3 ACQ-1998): tutti i lavoratori </w:t>
      </w:r>
      <w:r>
        <w:rPr>
          <w:u w:val="single" w:color="000000"/>
        </w:rPr>
        <w:t>dipendenti con rapporto di lavoro a tempo indeterminato</w:t>
      </w:r>
      <w:r>
        <w:t xml:space="preserve"> in forza nell’Amministrazione alla data delle elezioni, ivi compresi quelli provenienti da altre amministrazioni che </w:t>
      </w:r>
      <w:proofErr w:type="gramStart"/>
      <w:r>
        <w:t>vi</w:t>
      </w:r>
      <w:proofErr w:type="gramEnd"/>
      <w:r>
        <w:t xml:space="preserve"> prestano servizio in posizione di comando e fuori ruolo. Limitatamente al comparto Scuola, </w:t>
      </w:r>
      <w:proofErr w:type="gramStart"/>
      <w:r>
        <w:t>hanno</w:t>
      </w:r>
      <w:proofErr w:type="gramEnd"/>
      <w:r>
        <w:t xml:space="preserve"> diritto a votare i dipendenti </w:t>
      </w:r>
      <w:r>
        <w:rPr>
          <w:u w:val="single" w:color="000000"/>
        </w:rPr>
        <w:t>a</w:t>
      </w:r>
      <w:r>
        <w:t xml:space="preserve"> </w:t>
      </w:r>
      <w:r>
        <w:rPr>
          <w:u w:val="single" w:color="000000"/>
        </w:rPr>
        <w:t>tempo determinato</w:t>
      </w:r>
      <w:r>
        <w:t xml:space="preserve"> </w:t>
      </w:r>
      <w:r>
        <w:rPr>
          <w:u w:val="single" w:color="000000"/>
        </w:rPr>
        <w:t>con incarico annuale.</w:t>
      </w:r>
      <w:r>
        <w:t xml:space="preserve">  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spacing w:after="5"/>
        <w:ind w:left="-5" w:right="49"/>
      </w:pPr>
      <w:r>
        <w:t xml:space="preserve">Le organizzazioni sindacali che partecipano alla procedura elettorale sono quelle firmatarie dell’ACQ </w:t>
      </w:r>
      <w:proofErr w:type="gramStart"/>
      <w:r>
        <w:t>del</w:t>
      </w:r>
      <w:proofErr w:type="gramEnd"/>
      <w:r>
        <w:t xml:space="preserve"> 1998 (e, in caso di firma definitiva dell’ipotesi di novembre 2021, quelle che aderiscono all’accordo). L’ARAN predispone </w:t>
      </w:r>
      <w:proofErr w:type="gramStart"/>
      <w:r>
        <w:t>un</w:t>
      </w:r>
      <w:proofErr w:type="gramEnd"/>
      <w:r>
        <w:t xml:space="preserve"> apposito elenco aggiornato. Solo queste OO.SS. </w:t>
      </w:r>
      <w:proofErr w:type="gramStart"/>
      <w:r>
        <w:t>hanno</w:t>
      </w:r>
      <w:proofErr w:type="gramEnd"/>
      <w:r>
        <w:t xml:space="preserve"> diritto a ricevere copia degli elenchi degli elettori.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spacing w:after="0" w:line="259" w:lineRule="auto"/>
        <w:ind w:firstLine="0"/>
        <w:jc w:val="left"/>
      </w:pPr>
    </w:p>
    <w:p w:rsidR="001C0B9C" w:rsidRDefault="00DE6258" w:rsidP="00DE6258">
      <w:pPr>
        <w:spacing w:after="5"/>
        <w:ind w:left="-5" w:right="48"/>
        <w:rPr>
          <w:b/>
        </w:rPr>
      </w:pPr>
      <w:r>
        <w:rPr>
          <w:b/>
        </w:rPr>
        <w:t xml:space="preserve">Non spetta all’Amministrazione la verifica </w:t>
      </w:r>
      <w:proofErr w:type="gramStart"/>
      <w:r>
        <w:rPr>
          <w:b/>
        </w:rPr>
        <w:t>della</w:t>
      </w:r>
      <w:proofErr w:type="gramEnd"/>
      <w:r>
        <w:rPr>
          <w:b/>
        </w:rPr>
        <w:t xml:space="preserve"> correttezza della procedura elettorale, trattandosi di una questione squisitamente endosindacale. Anche la presentazione di liste oltre i termini deve essere accettata dagli uffici preposti. Eventuali contenziosi e decisioni circa la regolarità </w:t>
      </w:r>
      <w:proofErr w:type="gramStart"/>
      <w:r>
        <w:rPr>
          <w:b/>
        </w:rPr>
        <w:t>della</w:t>
      </w:r>
      <w:proofErr w:type="gramEnd"/>
      <w:r>
        <w:rPr>
          <w:b/>
        </w:rPr>
        <w:t xml:space="preserve"> procedura sono di esclusiva competenza della Commissione elettorale. </w:t>
      </w:r>
    </w:p>
    <w:p w:rsidR="001C0B9C" w:rsidRDefault="001C0B9C" w:rsidP="00DE6258">
      <w:pPr>
        <w:spacing w:after="5"/>
        <w:ind w:left="-5" w:right="48"/>
        <w:rPr>
          <w:b/>
        </w:rPr>
      </w:pPr>
    </w:p>
    <w:p w:rsidR="001C0B9C" w:rsidRDefault="001C0B9C" w:rsidP="006E3A07">
      <w:pPr>
        <w:pStyle w:val="Paragrafoelenco"/>
        <w:numPr>
          <w:ilvl w:val="0"/>
          <w:numId w:val="1"/>
        </w:numPr>
        <w:ind w:left="0" w:right="53"/>
      </w:pPr>
      <w:r>
        <w:t xml:space="preserve">Sempre a partire da martedì </w:t>
      </w:r>
      <w:r w:rsidRPr="001C0B9C">
        <w:rPr>
          <w:b/>
        </w:rPr>
        <w:t>1° febbraio 2022</w:t>
      </w:r>
      <w:r>
        <w:t xml:space="preserve"> può iniziare da parte delle organizzazioni sindacali la raccolta delle firme per la sottoscrizione delle liste che da quel momento potranno essere presentate.   </w:t>
      </w:r>
    </w:p>
    <w:p w:rsidR="00DE6258" w:rsidRDefault="00DE6258" w:rsidP="00DE6258">
      <w:pPr>
        <w:spacing w:after="5"/>
        <w:ind w:left="-5" w:right="48"/>
      </w:pPr>
      <w:r>
        <w:rPr>
          <w:b/>
        </w:rPr>
        <w:t xml:space="preserve">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E6258" w:rsidRDefault="00DE6258" w:rsidP="006E3A07">
      <w:pPr>
        <w:pStyle w:val="Paragrafoelenco"/>
        <w:numPr>
          <w:ilvl w:val="0"/>
          <w:numId w:val="1"/>
        </w:numPr>
        <w:spacing w:after="5"/>
        <w:ind w:left="0" w:right="53"/>
      </w:pPr>
      <w:r w:rsidRPr="006E3A07">
        <w:rPr>
          <w:b/>
        </w:rPr>
        <w:t xml:space="preserve">Tra il 10 e il 16 febbraio 2022 costituzione delle Commissioni elettorali </w:t>
      </w:r>
      <w:r>
        <w:t xml:space="preserve">  </w:t>
      </w:r>
      <w:r w:rsidRPr="006E3A07">
        <w:rPr>
          <w:b/>
        </w:rPr>
        <w:t xml:space="preserve">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DE6258" w:rsidRDefault="00DE6258" w:rsidP="00DE6258">
      <w:pPr>
        <w:ind w:left="5" w:right="53"/>
      </w:pPr>
      <w:r>
        <w:t xml:space="preserve">La Commissione elettorale è costituita </w:t>
      </w:r>
      <w:proofErr w:type="gramStart"/>
      <w:r>
        <w:t>dai</w:t>
      </w:r>
      <w:proofErr w:type="gramEnd"/>
      <w:r>
        <w:t xml:space="preserve"> dipendenti della scuola designati dalle OO.SS. </w:t>
      </w:r>
      <w:proofErr w:type="gramStart"/>
      <w:r>
        <w:t>presentatrici</w:t>
      </w:r>
      <w:proofErr w:type="gramEnd"/>
      <w:r>
        <w:t xml:space="preserve"> di lista, integrati con quelli delle liste presentate successivamente tra il decimo e il quindicesimo giorno. </w:t>
      </w:r>
      <w:r>
        <w:rPr>
          <w:b/>
        </w:rPr>
        <w:t xml:space="preserve">L’Amministrazione, all’approssimarsi </w:t>
      </w:r>
      <w:proofErr w:type="gramStart"/>
      <w:r>
        <w:rPr>
          <w:b/>
        </w:rPr>
        <w:t>del</w:t>
      </w:r>
      <w:proofErr w:type="gramEnd"/>
      <w:r>
        <w:rPr>
          <w:b/>
        </w:rPr>
        <w:t xml:space="preserve"> 16 febbraio, segnala alle OO.SS. </w:t>
      </w:r>
      <w:proofErr w:type="gramStart"/>
      <w:r>
        <w:rPr>
          <w:b/>
        </w:rPr>
        <w:t>presentatrici</w:t>
      </w:r>
      <w:proofErr w:type="gramEnd"/>
      <w:r>
        <w:rPr>
          <w:b/>
        </w:rPr>
        <w:t xml:space="preserve"> di lista nella scuola l’eventuale circostanza che il numero di componenti la Commissione elettorale sia inferiore a tre</w:t>
      </w:r>
      <w:r>
        <w:t xml:space="preserve">.    </w:t>
      </w:r>
    </w:p>
    <w:p w:rsidR="00DE6258" w:rsidRDefault="00DE6258" w:rsidP="00DE6258">
      <w:pPr>
        <w:ind w:left="5" w:right="53"/>
      </w:pPr>
      <w:r>
        <w:t xml:space="preserve">In </w:t>
      </w:r>
      <w:proofErr w:type="gramStart"/>
      <w:r>
        <w:t>tal</w:t>
      </w:r>
      <w:proofErr w:type="gramEnd"/>
      <w:r>
        <w:t xml:space="preserve"> caso le associazioni che già hanno designato un componente ne possono designare uno aggiuntivo.   </w:t>
      </w:r>
    </w:p>
    <w:p w:rsidR="00DE6258" w:rsidRDefault="00DE6258" w:rsidP="00DE6258">
      <w:pPr>
        <w:spacing w:after="0"/>
        <w:ind w:left="-5"/>
        <w:jc w:val="left"/>
      </w:pPr>
      <w:r>
        <w:rPr>
          <w:b/>
        </w:rPr>
        <w:t xml:space="preserve">Non è compito dell’Amministrazione contestare eventuali costituzioni tardive </w:t>
      </w:r>
      <w:proofErr w:type="gramStart"/>
      <w:r>
        <w:rPr>
          <w:b/>
        </w:rPr>
        <w:t>della</w:t>
      </w:r>
      <w:proofErr w:type="gramEnd"/>
      <w:r>
        <w:rPr>
          <w:b/>
        </w:rPr>
        <w:t xml:space="preserve"> Commissione elettorale, in quanto lo spirito degli accordi è quello di favorire lo svolgimento delle elezioni. 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spacing w:after="5"/>
        <w:ind w:left="-5" w:right="49"/>
      </w:pPr>
      <w:r>
        <w:t xml:space="preserve">La commissione elettorale elegge al suo interno </w:t>
      </w:r>
      <w:proofErr w:type="gramStart"/>
      <w:r>
        <w:t>il</w:t>
      </w:r>
      <w:proofErr w:type="gramEnd"/>
      <w:r>
        <w:t xml:space="preserve"> presidente, che è l’interlocutore privilegiato per i rapporti tra l’Amministrazione e la Commissione stessa. 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spacing w:after="30"/>
        <w:ind w:left="-5" w:right="49"/>
      </w:pPr>
      <w:r>
        <w:t xml:space="preserve">La Commissione acquisisce dalla scuola l’elenco generale degli elettori e </w:t>
      </w:r>
    </w:p>
    <w:p w:rsidR="00DE6258" w:rsidRDefault="00DE6258" w:rsidP="00DE6258">
      <w:pPr>
        <w:numPr>
          <w:ilvl w:val="0"/>
          <w:numId w:val="2"/>
        </w:numPr>
        <w:spacing w:after="30"/>
        <w:ind w:right="53" w:hanging="360"/>
      </w:pPr>
      <w:r>
        <w:t xml:space="preserve">definisce i seggi con l’attribuzione dei relativi elettori; </w:t>
      </w:r>
    </w:p>
    <w:p w:rsidR="00DE6258" w:rsidRDefault="00DE6258" w:rsidP="00DE6258">
      <w:pPr>
        <w:numPr>
          <w:ilvl w:val="0"/>
          <w:numId w:val="2"/>
        </w:numPr>
        <w:spacing w:after="31"/>
        <w:ind w:right="53" w:hanging="360"/>
      </w:pPr>
      <w:r>
        <w:t xml:space="preserve">distribuisce il materiale necessario allo svolgimento delle elezioni; </w:t>
      </w:r>
    </w:p>
    <w:p w:rsidR="00DE6258" w:rsidRDefault="00DE6258" w:rsidP="00DE6258">
      <w:pPr>
        <w:numPr>
          <w:ilvl w:val="0"/>
          <w:numId w:val="2"/>
        </w:numPr>
        <w:spacing w:after="28"/>
        <w:ind w:right="53" w:hanging="360"/>
      </w:pPr>
      <w:r>
        <w:t xml:space="preserve">predispone gli elenchi degli aventi diritto al voto per ciascun seggio;  </w:t>
      </w:r>
    </w:p>
    <w:p w:rsidR="00DE6258" w:rsidRDefault="00DE6258" w:rsidP="00DE6258">
      <w:pPr>
        <w:numPr>
          <w:ilvl w:val="0"/>
          <w:numId w:val="2"/>
        </w:numPr>
        <w:spacing w:after="30"/>
        <w:ind w:right="53" w:hanging="360"/>
      </w:pPr>
      <w:r>
        <w:t xml:space="preserve">nomina i presidenti di seggio e gli scrutatori; </w:t>
      </w:r>
    </w:p>
    <w:p w:rsidR="00DE6258" w:rsidRDefault="00DE6258" w:rsidP="00DE6258">
      <w:pPr>
        <w:numPr>
          <w:ilvl w:val="0"/>
          <w:numId w:val="2"/>
        </w:numPr>
        <w:spacing w:after="30"/>
        <w:ind w:right="53" w:hanging="360"/>
      </w:pPr>
      <w:r>
        <w:t xml:space="preserve">organizza e gestisce le operazioni di scrutinio; </w:t>
      </w:r>
    </w:p>
    <w:p w:rsidR="00DE6258" w:rsidRDefault="00DE6258" w:rsidP="00DE6258">
      <w:pPr>
        <w:numPr>
          <w:ilvl w:val="0"/>
          <w:numId w:val="2"/>
        </w:numPr>
        <w:spacing w:after="30"/>
        <w:ind w:right="53" w:hanging="360"/>
      </w:pPr>
      <w:r>
        <w:t xml:space="preserve">raccoglie i dati elettorali parziali dei singoli seggi; </w:t>
      </w:r>
    </w:p>
    <w:p w:rsidR="00DE6258" w:rsidRDefault="00DE6258" w:rsidP="00DE6258">
      <w:pPr>
        <w:numPr>
          <w:ilvl w:val="0"/>
          <w:numId w:val="2"/>
        </w:numPr>
        <w:spacing w:after="27"/>
        <w:ind w:right="53" w:hanging="360"/>
      </w:pPr>
      <w:r>
        <w:t xml:space="preserve">riepiloga i risultati; </w:t>
      </w:r>
    </w:p>
    <w:p w:rsidR="00DE6258" w:rsidRDefault="00DE6258" w:rsidP="00DE6258">
      <w:pPr>
        <w:numPr>
          <w:ilvl w:val="0"/>
          <w:numId w:val="2"/>
        </w:numPr>
        <w:spacing w:after="31"/>
        <w:ind w:right="53" w:hanging="360"/>
      </w:pPr>
      <w:r>
        <w:t xml:space="preserve">compila i verbali; </w:t>
      </w:r>
    </w:p>
    <w:p w:rsidR="00DE6258" w:rsidRDefault="00DE6258" w:rsidP="00DE6258">
      <w:pPr>
        <w:numPr>
          <w:ilvl w:val="0"/>
          <w:numId w:val="2"/>
        </w:numPr>
        <w:spacing w:after="5"/>
        <w:ind w:right="53" w:hanging="360"/>
      </w:pPr>
      <w:proofErr w:type="gramStart"/>
      <w:r>
        <w:t>comunica</w:t>
      </w:r>
      <w:proofErr w:type="gramEnd"/>
      <w:r>
        <w:t xml:space="preserve"> i risultati ai lavoratori, all’organizzazione datoriale e alle organizzazioni sindacali presentatrici di lista.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spacing w:after="5"/>
        <w:ind w:left="-5" w:right="49"/>
      </w:pPr>
      <w:r>
        <w:rPr>
          <w:b/>
        </w:rPr>
        <w:t>L’Amministrazione supporta la Commissione trasmettendo i documenti di sua pertinenza e fornendo spazi e materiali adeguati</w:t>
      </w:r>
      <w:r>
        <w:t xml:space="preserve">.  Ogni seggio deve essere munito – a cura </w:t>
      </w:r>
      <w:proofErr w:type="gramStart"/>
      <w:r>
        <w:t>della</w:t>
      </w:r>
      <w:proofErr w:type="gramEnd"/>
      <w:r>
        <w:t xml:space="preserve"> Commissione – di una urna elettorale, idonea a una regolare votazione, quindi con la possibilità di essere chiusa e sigillata sino all’apertura ufficiale della stessa per l’inizio dello scrutinio. </w:t>
      </w:r>
      <w:proofErr w:type="gramStart"/>
      <w:r>
        <w:t>Il</w:t>
      </w:r>
      <w:proofErr w:type="gramEnd"/>
      <w:r>
        <w:t xml:space="preserve"> seggio deve, inoltre, poter predisporre di un elenco completo degli elettori aventi diritto al voto presso di esso.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E6258" w:rsidRDefault="00DE6258" w:rsidP="00DE6258">
      <w:pPr>
        <w:spacing w:after="5"/>
        <w:ind w:left="-5" w:right="48"/>
      </w:pPr>
      <w:r>
        <w:rPr>
          <w:b/>
        </w:rPr>
        <w:t xml:space="preserve">Talvolta giungono richieste al dirigente scolastico da parte delle OO.SS.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provvedere a reperire scrutatori o componenti della Commissione elettorale. È inopportuno assecondare un comportamento del genere per gli evidenti rischi di accuse di parzialità o di contestazioni da parte di altre OO.SS</w:t>
      </w:r>
      <w:proofErr w:type="gramStart"/>
      <w:r>
        <w:rPr>
          <w:b/>
        </w:rPr>
        <w:t>..</w:t>
      </w:r>
      <w:proofErr w:type="gramEnd"/>
      <w:r>
        <w:rPr>
          <w:b/>
        </w:rPr>
        <w:t xml:space="preserve">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E6258" w:rsidRDefault="00DE6258" w:rsidP="00DE6258">
      <w:pPr>
        <w:spacing w:after="5"/>
        <w:ind w:left="-5" w:right="48"/>
      </w:pPr>
      <w:r>
        <w:rPr>
          <w:b/>
        </w:rPr>
        <w:t xml:space="preserve">Parimenti, alla Commissione devono essere trasmessi gli eventuali ricorsi.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E6258" w:rsidRDefault="00DE6258" w:rsidP="00DE6258">
      <w:pPr>
        <w:spacing w:after="0"/>
        <w:ind w:left="-5"/>
        <w:jc w:val="left"/>
      </w:pPr>
      <w:r>
        <w:rPr>
          <w:b/>
        </w:rPr>
        <w:lastRenderedPageBreak/>
        <w:t xml:space="preserve">L’Amministrazione trasmette all’ARAN, tramite l’apposita procedura </w:t>
      </w:r>
      <w:r>
        <w:rPr>
          <w:b/>
          <w:i/>
        </w:rPr>
        <w:t>online</w:t>
      </w:r>
      <w:r>
        <w:rPr>
          <w:b/>
        </w:rPr>
        <w:t xml:space="preserve"> disponibile sul sito di quest’ultima </w:t>
      </w:r>
      <w:hyperlink r:id="rId7">
        <w:r>
          <w:rPr>
            <w:b/>
            <w:color w:val="0000FF"/>
            <w:u w:val="single" w:color="0000FF"/>
          </w:rPr>
          <w:t>(</w:t>
        </w:r>
      </w:hyperlink>
      <w:hyperlink r:id="rId8">
        <w:r>
          <w:rPr>
            <w:b/>
            <w:color w:val="0000FF"/>
            <w:u w:val="single" w:color="0000FF"/>
          </w:rPr>
          <w:t>https://www.aranagenzia.it/aran/login</w:t>
        </w:r>
      </w:hyperlink>
      <w:hyperlink r:id="rId9">
        <w:r>
          <w:rPr>
            <w:b/>
            <w:color w:val="0000FF"/>
            <w:u w:val="single" w:color="0000FF"/>
          </w:rPr>
          <w:t>)</w:t>
        </w:r>
      </w:hyperlink>
      <w:hyperlink r:id="rId10">
        <w:r>
          <w:rPr>
            <w:b/>
            <w:color w:val="0000FF"/>
            <w:u w:val="single" w:color="0000FF"/>
          </w:rPr>
          <w:t>,</w:t>
        </w:r>
      </w:hyperlink>
      <w:hyperlink r:id="rId11">
        <w:r>
          <w:rPr>
            <w:b/>
          </w:rPr>
          <w:t xml:space="preserve"> </w:t>
        </w:r>
      </w:hyperlink>
      <w:r>
        <w:rPr>
          <w:b/>
        </w:rPr>
        <w:t xml:space="preserve">i risultati delle elezioni, come ricevuti dalla Commissione. 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ind w:left="5" w:right="53"/>
      </w:pPr>
      <w:r>
        <w:t xml:space="preserve">Le </w:t>
      </w:r>
      <w:r>
        <w:rPr>
          <w:u w:val="single" w:color="000000"/>
        </w:rPr>
        <w:t>liste</w:t>
      </w:r>
      <w:r>
        <w:t xml:space="preserve"> dei candidati sono portate a conoscenza dei lavoratori a cura </w:t>
      </w:r>
      <w:proofErr w:type="gramStart"/>
      <w:r>
        <w:t>della</w:t>
      </w:r>
      <w:proofErr w:type="gramEnd"/>
      <w:r>
        <w:t xml:space="preserve"> Commissione elettorale, mediante affissione </w:t>
      </w:r>
      <w:r>
        <w:rPr>
          <w:u w:val="single" w:color="000000"/>
        </w:rPr>
        <w:t>all’Albo</w:t>
      </w:r>
      <w:r>
        <w:t xml:space="preserve"> della scuola almeno </w:t>
      </w:r>
      <w:r>
        <w:rPr>
          <w:u w:val="single" w:color="000000"/>
        </w:rPr>
        <w:t>otto giorni prima della data fissata per le elezioni</w:t>
      </w:r>
      <w:r>
        <w:t xml:space="preserve">. È opportuno che la scuola metta a disposizione gli strumenti di comunicazione interni per la diffusione delle notizie da parte </w:t>
      </w:r>
      <w:proofErr w:type="gramStart"/>
      <w:r>
        <w:t>della</w:t>
      </w:r>
      <w:proofErr w:type="gramEnd"/>
      <w:r>
        <w:t xml:space="preserve"> Commissione (liste dei candidati, luogo e orari di apertura dei seggi, risultati delle elezioni etc.).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 </w:t>
      </w:r>
    </w:p>
    <w:p w:rsidR="00DE6258" w:rsidRDefault="00DE6258" w:rsidP="00DE6258">
      <w:pPr>
        <w:numPr>
          <w:ilvl w:val="0"/>
          <w:numId w:val="3"/>
        </w:numPr>
        <w:spacing w:after="5"/>
        <w:ind w:right="48" w:hanging="708"/>
      </w:pPr>
      <w:r>
        <w:rPr>
          <w:b/>
        </w:rPr>
        <w:t>25 febbraio 2022 (venerdì) - Termine per la presentazione delle liste elettorali</w:t>
      </w:r>
      <w:r>
        <w:t xml:space="preserve">  </w:t>
      </w:r>
      <w:r>
        <w:rPr>
          <w:b/>
        </w:rPr>
        <w:t xml:space="preserve"> </w:t>
      </w:r>
    </w:p>
    <w:p w:rsidR="00DE6258" w:rsidRDefault="00DE6258" w:rsidP="00DE6258">
      <w:pPr>
        <w:ind w:left="5" w:right="53"/>
      </w:pPr>
      <w:r>
        <w:t xml:space="preserve">Eventuali presentazioni tardive devono essere accettate e protocollate dagli uffici </w:t>
      </w:r>
      <w:proofErr w:type="gramStart"/>
      <w:r>
        <w:t>della</w:t>
      </w:r>
      <w:proofErr w:type="gramEnd"/>
      <w:r>
        <w:t xml:space="preserve"> scuola e trasmesse alla Commissione elettorale con indicazione della data e dell’ora di presentazione. La decisione sull’ammissione o meno </w:t>
      </w:r>
      <w:proofErr w:type="gramStart"/>
      <w:r>
        <w:t>della</w:t>
      </w:r>
      <w:proofErr w:type="gramEnd"/>
      <w:r>
        <w:t xml:space="preserve"> lista è di esclusiva competenza della Commissione.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numPr>
          <w:ilvl w:val="0"/>
          <w:numId w:val="3"/>
        </w:numPr>
        <w:spacing w:after="0"/>
        <w:ind w:right="48" w:hanging="708"/>
      </w:pPr>
      <w:r>
        <w:rPr>
          <w:b/>
        </w:rPr>
        <w:t>24 marzo 2022 (giovedì) - Termine per l’affissione delle liste elettorali da parte della Commissione</w:t>
      </w:r>
      <w:r>
        <w:t xml:space="preserve">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numPr>
          <w:ilvl w:val="0"/>
          <w:numId w:val="3"/>
        </w:numPr>
        <w:spacing w:after="5"/>
        <w:ind w:right="48" w:hanging="708"/>
      </w:pPr>
      <w:r>
        <w:rPr>
          <w:b/>
        </w:rPr>
        <w:t>5-6-7 aprile 2022 (martedì-giovedì) - Votazioni</w:t>
      </w:r>
      <w:r>
        <w:t xml:space="preserve">  </w:t>
      </w:r>
      <w:r>
        <w:rPr>
          <w:b/>
        </w:rPr>
        <w:t xml:space="preserve"> </w:t>
      </w:r>
    </w:p>
    <w:p w:rsidR="00531ECA" w:rsidRDefault="00DE6258" w:rsidP="00DE6258">
      <w:r>
        <w:t>Nei giorni delle votazioni devono essere messi a disposizione spazi adeguati negli orari concordati con la Commissione elettorale</w:t>
      </w:r>
    </w:p>
    <w:p w:rsidR="00DE6258" w:rsidRDefault="00DE6258" w:rsidP="00DE6258">
      <w:pPr>
        <w:tabs>
          <w:tab w:val="center" w:pos="2257"/>
        </w:tabs>
        <w:spacing w:after="5"/>
        <w:ind w:left="-15" w:firstLine="0"/>
        <w:jc w:val="left"/>
      </w:pPr>
      <w:r>
        <w:t xml:space="preserve">7. </w:t>
      </w:r>
      <w:r>
        <w:tab/>
      </w:r>
      <w:r>
        <w:rPr>
          <w:b/>
        </w:rPr>
        <w:t>8 aprile 2022 (venerdì) - Scrutinio</w:t>
      </w:r>
      <w:r>
        <w:t xml:space="preserve">  </w:t>
      </w:r>
      <w:r>
        <w:rPr>
          <w:b/>
        </w:rPr>
        <w:t xml:space="preserve"> </w:t>
      </w:r>
    </w:p>
    <w:p w:rsidR="00DE6258" w:rsidRDefault="00DE6258" w:rsidP="00DE6258">
      <w:pPr>
        <w:ind w:left="5" w:right="53"/>
      </w:pPr>
      <w:r>
        <w:t>Le operazioni di</w:t>
      </w:r>
      <w:r w:rsidR="006E3A07">
        <w:t xml:space="preserve"> scrutinio, che sono pubbliche, </w:t>
      </w:r>
      <w:proofErr w:type="gramStart"/>
      <w:r>
        <w:t>hanno</w:t>
      </w:r>
      <w:proofErr w:type="gramEnd"/>
      <w:r>
        <w:t xml:space="preserve"> inizio dopo la chiusura delle operazioni elettorali in tutti i seggi.  Deve essere quindi prevista l’apertura dei locali </w:t>
      </w:r>
      <w:proofErr w:type="gramStart"/>
      <w:r>
        <w:t>della</w:t>
      </w:r>
      <w:proofErr w:type="gramEnd"/>
      <w:r>
        <w:t xml:space="preserve"> sede dove opera la Commissione per il tempo necessario alle operazioni di scrutinio.   </w:t>
      </w:r>
    </w:p>
    <w:p w:rsidR="00DE6258" w:rsidRDefault="00DE6258" w:rsidP="00DE6258"/>
    <w:p w:rsidR="00DE6258" w:rsidRDefault="00DE6258" w:rsidP="00DE6258">
      <w:pPr>
        <w:ind w:left="5" w:right="53"/>
      </w:pPr>
      <w:r>
        <w:t xml:space="preserve">La </w:t>
      </w:r>
      <w:r>
        <w:rPr>
          <w:u w:val="single" w:color="000000"/>
        </w:rPr>
        <w:t>Commissione elettorale</w:t>
      </w:r>
      <w:r>
        <w:t xml:space="preserve">, al termine delle operazioni di cui allo scrutinio, </w:t>
      </w:r>
      <w:r>
        <w:rPr>
          <w:u w:val="single" w:color="000000"/>
        </w:rPr>
        <w:t xml:space="preserve">sigilla in </w:t>
      </w:r>
      <w:proofErr w:type="gramStart"/>
      <w:r>
        <w:rPr>
          <w:u w:val="single" w:color="000000"/>
        </w:rPr>
        <w:t>un</w:t>
      </w:r>
      <w:proofErr w:type="gramEnd"/>
      <w:r>
        <w:rPr>
          <w:u w:val="single" w:color="000000"/>
        </w:rPr>
        <w:t xml:space="preserve"> unico plico</w:t>
      </w:r>
      <w:r>
        <w:t xml:space="preserve"> tutto il materiale (</w:t>
      </w:r>
      <w:r>
        <w:rPr>
          <w:b/>
        </w:rPr>
        <w:t>esclusi i verbali</w:t>
      </w:r>
      <w:r>
        <w:t xml:space="preserve">) trasmesso dai seggi. </w:t>
      </w:r>
      <w:proofErr w:type="gramStart"/>
      <w:r>
        <w:t>Il</w:t>
      </w:r>
      <w:proofErr w:type="gramEnd"/>
      <w:r>
        <w:t xml:space="preserve"> plico sigillato, dopo la definitiva convalida della RSU, sarà </w:t>
      </w:r>
      <w:r>
        <w:rPr>
          <w:u w:val="single" w:color="000000"/>
        </w:rPr>
        <w:t>conservato</w:t>
      </w:r>
      <w:r>
        <w:t xml:space="preserve"> secondo </w:t>
      </w:r>
      <w:r>
        <w:rPr>
          <w:b/>
        </w:rPr>
        <w:t xml:space="preserve">accordi tra la Commissione elettorale e l’Amministrazione, in modo da garantirne la integrità per </w:t>
      </w:r>
      <w:r>
        <w:rPr>
          <w:b/>
          <w:u w:val="single" w:color="000000"/>
        </w:rPr>
        <w:t xml:space="preserve">almeno tre mesi. </w:t>
      </w:r>
      <w:proofErr w:type="gramStart"/>
      <w:r>
        <w:rPr>
          <w:b/>
          <w:u w:val="single" w:color="000000"/>
        </w:rPr>
        <w:t>Il</w:t>
      </w:r>
      <w:proofErr w:type="gramEnd"/>
      <w:r>
        <w:rPr>
          <w:b/>
          <w:u w:val="single" w:color="000000"/>
        </w:rPr>
        <w:t xml:space="preserve"> plico, trascorsi i tre</w:t>
      </w:r>
      <w:r>
        <w:rPr>
          <w:b/>
        </w:rPr>
        <w:t xml:space="preserve"> </w:t>
      </w:r>
      <w:r>
        <w:rPr>
          <w:b/>
          <w:u w:val="single" w:color="000000"/>
        </w:rPr>
        <w:t>mesi, sarà distrutto</w:t>
      </w:r>
      <w:r>
        <w:rPr>
          <w:b/>
        </w:rPr>
        <w:t xml:space="preserve"> alla presenza di un delegato della Commissione elettorale e di un delegato dell’Amministrazione.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E6258" w:rsidRDefault="00DE6258" w:rsidP="00DE6258">
      <w:pPr>
        <w:spacing w:after="5"/>
        <w:ind w:left="-5" w:right="49"/>
      </w:pPr>
      <w:r>
        <w:t xml:space="preserve">I verbali saranno conservati dalla RSU e dall’Amministrazione.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numPr>
          <w:ilvl w:val="0"/>
          <w:numId w:val="4"/>
        </w:numPr>
        <w:ind w:right="51"/>
      </w:pPr>
      <w:proofErr w:type="gramStart"/>
      <w:r>
        <w:rPr>
          <w:b/>
        </w:rPr>
        <w:t>8</w:t>
      </w:r>
      <w:proofErr w:type="gramEnd"/>
      <w:r>
        <w:rPr>
          <w:b/>
        </w:rPr>
        <w:t xml:space="preserve"> -14 aprile 2022 (da venerdì a giovedì) - Affissione risultati elettorali da parte della Commissione</w:t>
      </w:r>
      <w:r>
        <w:t xml:space="preserve">  </w:t>
      </w:r>
      <w:r>
        <w:rPr>
          <w:b/>
        </w:rPr>
        <w:t xml:space="preserve"> </w:t>
      </w:r>
      <w:r>
        <w:rPr>
          <w:u w:val="single" w:color="000000"/>
        </w:rPr>
        <w:t>Trascorsi cinque giorni dalla affissione dei risultati</w:t>
      </w:r>
      <w:r>
        <w:t xml:space="preserve"> degli scrutini senza che siano stati presentati reclami da parte dei soggetti interessati, si intende confermata l’assegnazione dei seggi e la Commissione ne dà atto nel verbale.   Ove invece siano stati presentati reclami nei termini, la Commissione provvede al loro esame entro 48 ore, inserendo nel verbale la conclusione alla quale è pervenuta.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ind w:left="5" w:right="53"/>
      </w:pPr>
      <w:r>
        <w:lastRenderedPageBreak/>
        <w:t xml:space="preserve">Copia </w:t>
      </w:r>
      <w:proofErr w:type="gramStart"/>
      <w:r>
        <w:t>del</w:t>
      </w:r>
      <w:proofErr w:type="gramEnd"/>
      <w:r>
        <w:t xml:space="preserve"> verbale della decisione sul reclamo e dei verbali di seggio deve essere notificata (da parte della Commissione) a ciascun rappresentante delle Associazioni sindacali che abbiano presentato liste elettorali, entro 48 ore dal compimento delle operazioni, e alla scuola. Contro le decisioni </w:t>
      </w:r>
      <w:proofErr w:type="gramStart"/>
      <w:r>
        <w:t>della</w:t>
      </w:r>
      <w:proofErr w:type="gramEnd"/>
      <w:r>
        <w:t xml:space="preserve"> Commissione elettorale è ammesso ricorso entro 10 giorni ad apposito comitato dei garanti che decide nel termine di altri 10 giorni.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DE6258" w:rsidRDefault="00DE6258" w:rsidP="00DE6258">
      <w:pPr>
        <w:numPr>
          <w:ilvl w:val="0"/>
          <w:numId w:val="4"/>
        </w:numPr>
        <w:spacing w:after="5"/>
        <w:ind w:right="51"/>
      </w:pPr>
      <w:r>
        <w:rPr>
          <w:b/>
        </w:rPr>
        <w:t xml:space="preserve">19-27 aprile 2022 (da martedì a mercoledì) - Invio, da parte delle Amministrazioni, </w:t>
      </w:r>
      <w:proofErr w:type="gramStart"/>
      <w:r>
        <w:rPr>
          <w:b/>
        </w:rPr>
        <w:t>del</w:t>
      </w:r>
      <w:proofErr w:type="gramEnd"/>
      <w:r>
        <w:rPr>
          <w:b/>
        </w:rPr>
        <w:t xml:space="preserve"> verbale elettorale finale all’ARAN per il tramite dell’apposita piattaforma presente sul sito dell’Agenzia.  </w:t>
      </w:r>
    </w:p>
    <w:p w:rsidR="00DE6258" w:rsidRDefault="00DE6258" w:rsidP="00DE6258">
      <w:pPr>
        <w:ind w:left="5" w:right="53"/>
      </w:pPr>
      <w:r>
        <w:t xml:space="preserve">Una </w:t>
      </w:r>
      <w:proofErr w:type="gramStart"/>
      <w:r>
        <w:t>volta</w:t>
      </w:r>
      <w:proofErr w:type="gramEnd"/>
      <w:r>
        <w:t xml:space="preserve"> trascorsi i termini per i reclami o quelli per le decisioni dei ricorsi, i rapporti sindacali si tengono con la nuova RSU.   </w:t>
      </w:r>
    </w:p>
    <w:p w:rsidR="00DE6258" w:rsidRDefault="00DE6258" w:rsidP="00DE6258">
      <w:pPr>
        <w:spacing w:after="0" w:line="259" w:lineRule="auto"/>
        <w:ind w:left="0" w:firstLine="0"/>
        <w:jc w:val="left"/>
      </w:pPr>
      <w:r>
        <w:t xml:space="preserve"> </w:t>
      </w:r>
    </w:p>
    <w:p w:rsidR="001D3F8A" w:rsidRDefault="001D3F8A" w:rsidP="001D3F8A">
      <w:pPr>
        <w:jc w:val="right"/>
      </w:pPr>
    </w:p>
    <w:p w:rsidR="001D3F8A" w:rsidRDefault="001D3F8A" w:rsidP="001D3F8A"/>
    <w:p w:rsidR="001D3F8A" w:rsidRPr="001D3F8A" w:rsidRDefault="001D3F8A" w:rsidP="001D3F8A">
      <w:pPr>
        <w:tabs>
          <w:tab w:val="left" w:pos="6750"/>
        </w:tabs>
      </w:pPr>
      <w:r>
        <w:tab/>
      </w:r>
      <w:r>
        <w:tab/>
      </w:r>
    </w:p>
    <w:tbl>
      <w:tblPr>
        <w:tblStyle w:val="TableNormal"/>
        <w:tblW w:w="3959" w:type="dxa"/>
        <w:tblInd w:w="5697" w:type="dxa"/>
        <w:tblLayout w:type="fixed"/>
        <w:tblLook w:val="01E0" w:firstRow="1" w:lastRow="1" w:firstColumn="1" w:lastColumn="1" w:noHBand="0" w:noVBand="0"/>
      </w:tblPr>
      <w:tblGrid>
        <w:gridCol w:w="3959"/>
      </w:tblGrid>
      <w:tr w:rsidR="001D3F8A" w:rsidRPr="002C5DCE" w:rsidTr="00665174">
        <w:trPr>
          <w:trHeight w:val="248"/>
        </w:trPr>
        <w:tc>
          <w:tcPr>
            <w:tcW w:w="3959" w:type="dxa"/>
            <w:hideMark/>
          </w:tcPr>
          <w:p w:rsidR="001D3F8A" w:rsidRPr="002C5DCE" w:rsidRDefault="001D3F8A" w:rsidP="00665174">
            <w:pPr>
              <w:pStyle w:val="TableParagraph"/>
              <w:spacing w:line="214" w:lineRule="exact"/>
              <w:ind w:left="178"/>
              <w:rPr>
                <w:b/>
                <w:sz w:val="24"/>
                <w:szCs w:val="24"/>
                <w:lang w:eastAsia="en-US"/>
              </w:rPr>
            </w:pPr>
            <w:r w:rsidRPr="002C5DCE">
              <w:t> </w:t>
            </w:r>
          </w:p>
          <w:p w:rsidR="001D3F8A" w:rsidRPr="002C5DCE" w:rsidRDefault="001D3F8A" w:rsidP="00665174">
            <w:pPr>
              <w:pStyle w:val="TableParagraph"/>
              <w:spacing w:line="214" w:lineRule="exact"/>
              <w:ind w:left="178"/>
              <w:rPr>
                <w:b/>
                <w:sz w:val="24"/>
                <w:szCs w:val="24"/>
                <w:lang w:eastAsia="en-US"/>
              </w:rPr>
            </w:pPr>
            <w:r w:rsidRPr="002C5DCE">
              <w:rPr>
                <w:b/>
                <w:sz w:val="24"/>
                <w:szCs w:val="24"/>
                <w:lang w:eastAsia="en-US"/>
              </w:rPr>
              <w:t>IL DIRIGENTE SCOLASTICO</w:t>
            </w:r>
          </w:p>
        </w:tc>
      </w:tr>
      <w:tr w:rsidR="001D3F8A" w:rsidRPr="002C5DCE" w:rsidTr="00665174">
        <w:trPr>
          <w:trHeight w:val="270"/>
        </w:trPr>
        <w:tc>
          <w:tcPr>
            <w:tcW w:w="3959" w:type="dxa"/>
            <w:hideMark/>
          </w:tcPr>
          <w:p w:rsidR="001D3F8A" w:rsidRPr="002C5DCE" w:rsidRDefault="001D3F8A" w:rsidP="00665174">
            <w:pPr>
              <w:pStyle w:val="TableParagraph"/>
              <w:spacing w:line="250" w:lineRule="exact"/>
              <w:rPr>
                <w:sz w:val="24"/>
                <w:szCs w:val="24"/>
                <w:lang w:eastAsia="en-US"/>
              </w:rPr>
            </w:pPr>
            <w:r w:rsidRPr="002C5DCE">
              <w:rPr>
                <w:sz w:val="24"/>
                <w:szCs w:val="24"/>
                <w:lang w:eastAsia="en-US"/>
              </w:rPr>
              <w:t xml:space="preserve">Prof. Vincenzo </w:t>
            </w:r>
            <w:r w:rsidRPr="002C5DCE">
              <w:rPr>
                <w:spacing w:val="-59"/>
                <w:sz w:val="24"/>
                <w:szCs w:val="24"/>
                <w:lang w:eastAsia="en-US"/>
              </w:rPr>
              <w:t xml:space="preserve"> </w:t>
            </w:r>
            <w:r w:rsidRPr="002C5DCE">
              <w:rPr>
                <w:sz w:val="24"/>
                <w:szCs w:val="24"/>
                <w:lang w:eastAsia="en-US"/>
              </w:rPr>
              <w:t>MARTORANO</w:t>
            </w:r>
          </w:p>
        </w:tc>
      </w:tr>
      <w:tr w:rsidR="001D3F8A" w:rsidRPr="002C5DCE" w:rsidTr="00665174">
        <w:trPr>
          <w:trHeight w:val="365"/>
        </w:trPr>
        <w:tc>
          <w:tcPr>
            <w:tcW w:w="3959" w:type="dxa"/>
            <w:hideMark/>
          </w:tcPr>
          <w:p w:rsidR="001D3F8A" w:rsidRPr="002C5DCE" w:rsidRDefault="001D3F8A" w:rsidP="00665174">
            <w:pPr>
              <w:pStyle w:val="TableParagraph"/>
              <w:spacing w:line="181" w:lineRule="exact"/>
              <w:rPr>
                <w:sz w:val="16"/>
                <w:szCs w:val="16"/>
                <w:lang w:eastAsia="en-US"/>
              </w:rPr>
            </w:pPr>
            <w:r w:rsidRPr="002C5DCE">
              <w:rPr>
                <w:sz w:val="16"/>
                <w:szCs w:val="16"/>
                <w:lang w:eastAsia="en-US"/>
              </w:rPr>
              <w:t>(Firma autografa sostituita a mezzo stampa ai</w:t>
            </w:r>
          </w:p>
          <w:p w:rsidR="001D3F8A" w:rsidRPr="002C5DCE" w:rsidRDefault="001D3F8A" w:rsidP="00665174">
            <w:pPr>
              <w:pStyle w:val="TableParagraph"/>
              <w:spacing w:before="1"/>
              <w:rPr>
                <w:sz w:val="16"/>
                <w:szCs w:val="16"/>
                <w:lang w:eastAsia="en-US"/>
              </w:rPr>
            </w:pPr>
            <w:r w:rsidRPr="002C5DCE">
              <w:rPr>
                <w:sz w:val="16"/>
                <w:szCs w:val="16"/>
                <w:lang w:eastAsia="en-US"/>
              </w:rPr>
              <w:t>sensidell’articolo 3, comma 2, del D.lgs n. 39 del 1993)</w:t>
            </w:r>
          </w:p>
        </w:tc>
      </w:tr>
    </w:tbl>
    <w:p w:rsidR="00DE6258" w:rsidRPr="001D3F8A" w:rsidRDefault="00DE6258" w:rsidP="001D3F8A">
      <w:pPr>
        <w:tabs>
          <w:tab w:val="left" w:pos="6750"/>
        </w:tabs>
      </w:pPr>
      <w:bookmarkStart w:id="0" w:name="_GoBack"/>
      <w:bookmarkEnd w:id="0"/>
    </w:p>
    <w:sectPr w:rsidR="00DE6258" w:rsidRPr="001D3F8A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DD8" w:rsidRDefault="00871DD8" w:rsidP="001D3F8A">
      <w:pPr>
        <w:spacing w:after="0" w:line="240" w:lineRule="auto"/>
      </w:pPr>
      <w:r>
        <w:separator/>
      </w:r>
    </w:p>
  </w:endnote>
  <w:endnote w:type="continuationSeparator" w:id="0">
    <w:p w:rsidR="00871DD8" w:rsidRDefault="00871DD8" w:rsidP="001D3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DD8" w:rsidRDefault="00871DD8" w:rsidP="001D3F8A">
      <w:pPr>
        <w:spacing w:after="0" w:line="240" w:lineRule="auto"/>
      </w:pPr>
      <w:r>
        <w:separator/>
      </w:r>
    </w:p>
  </w:footnote>
  <w:footnote w:type="continuationSeparator" w:id="0">
    <w:p w:rsidR="00871DD8" w:rsidRDefault="00871DD8" w:rsidP="001D3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F8A" w:rsidRDefault="001D3F8A" w:rsidP="001D3F8A">
    <w:pPr>
      <w:pStyle w:val="Intestazione"/>
      <w:jc w:val="center"/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-396240</wp:posOffset>
          </wp:positionH>
          <wp:positionV relativeFrom="paragraph">
            <wp:posOffset>150495</wp:posOffset>
          </wp:positionV>
          <wp:extent cx="6925945" cy="1237615"/>
          <wp:effectExtent l="0" t="0" r="8255" b="63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5945" cy="1237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32166"/>
    <w:multiLevelType w:val="hybridMultilevel"/>
    <w:tmpl w:val="D74037EE"/>
    <w:lvl w:ilvl="0" w:tplc="25C44600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FEB070">
      <w:start w:val="1"/>
      <w:numFmt w:val="lowerLetter"/>
      <w:lvlText w:val="%2"/>
      <w:lvlJc w:val="left"/>
      <w:pPr>
        <w:ind w:left="1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A67018">
      <w:start w:val="1"/>
      <w:numFmt w:val="lowerRoman"/>
      <w:lvlText w:val="%3"/>
      <w:lvlJc w:val="left"/>
      <w:pPr>
        <w:ind w:left="1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653C0">
      <w:start w:val="1"/>
      <w:numFmt w:val="decimal"/>
      <w:lvlText w:val="%4"/>
      <w:lvlJc w:val="left"/>
      <w:pPr>
        <w:ind w:left="2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AC19C">
      <w:start w:val="1"/>
      <w:numFmt w:val="lowerLetter"/>
      <w:lvlText w:val="%5"/>
      <w:lvlJc w:val="left"/>
      <w:pPr>
        <w:ind w:left="3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985AD8">
      <w:start w:val="1"/>
      <w:numFmt w:val="lowerRoman"/>
      <w:lvlText w:val="%6"/>
      <w:lvlJc w:val="left"/>
      <w:pPr>
        <w:ind w:left="3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CCEB2">
      <w:start w:val="1"/>
      <w:numFmt w:val="decimal"/>
      <w:lvlText w:val="%7"/>
      <w:lvlJc w:val="left"/>
      <w:pPr>
        <w:ind w:left="4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666FD8">
      <w:start w:val="1"/>
      <w:numFmt w:val="lowerLetter"/>
      <w:lvlText w:val="%8"/>
      <w:lvlJc w:val="left"/>
      <w:pPr>
        <w:ind w:left="5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28D51A">
      <w:start w:val="1"/>
      <w:numFmt w:val="lowerRoman"/>
      <w:lvlText w:val="%9"/>
      <w:lvlJc w:val="left"/>
      <w:pPr>
        <w:ind w:left="6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3024A7"/>
    <w:multiLevelType w:val="hybridMultilevel"/>
    <w:tmpl w:val="D74037EE"/>
    <w:lvl w:ilvl="0" w:tplc="25C44600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FEB070">
      <w:start w:val="1"/>
      <w:numFmt w:val="lowerLetter"/>
      <w:lvlText w:val="%2"/>
      <w:lvlJc w:val="left"/>
      <w:pPr>
        <w:ind w:left="1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A67018">
      <w:start w:val="1"/>
      <w:numFmt w:val="lowerRoman"/>
      <w:lvlText w:val="%3"/>
      <w:lvlJc w:val="left"/>
      <w:pPr>
        <w:ind w:left="1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653C0">
      <w:start w:val="1"/>
      <w:numFmt w:val="decimal"/>
      <w:lvlText w:val="%4"/>
      <w:lvlJc w:val="left"/>
      <w:pPr>
        <w:ind w:left="2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AC19C">
      <w:start w:val="1"/>
      <w:numFmt w:val="lowerLetter"/>
      <w:lvlText w:val="%5"/>
      <w:lvlJc w:val="left"/>
      <w:pPr>
        <w:ind w:left="3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985AD8">
      <w:start w:val="1"/>
      <w:numFmt w:val="lowerRoman"/>
      <w:lvlText w:val="%6"/>
      <w:lvlJc w:val="left"/>
      <w:pPr>
        <w:ind w:left="3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CCEB2">
      <w:start w:val="1"/>
      <w:numFmt w:val="decimal"/>
      <w:lvlText w:val="%7"/>
      <w:lvlJc w:val="left"/>
      <w:pPr>
        <w:ind w:left="4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666FD8">
      <w:start w:val="1"/>
      <w:numFmt w:val="lowerLetter"/>
      <w:lvlText w:val="%8"/>
      <w:lvlJc w:val="left"/>
      <w:pPr>
        <w:ind w:left="5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28D51A">
      <w:start w:val="1"/>
      <w:numFmt w:val="lowerRoman"/>
      <w:lvlText w:val="%9"/>
      <w:lvlJc w:val="left"/>
      <w:pPr>
        <w:ind w:left="6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A71950"/>
    <w:multiLevelType w:val="hybridMultilevel"/>
    <w:tmpl w:val="9496D68A"/>
    <w:lvl w:ilvl="0" w:tplc="26866252">
      <w:start w:val="8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E07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8010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2247C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091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422F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204D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8DC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E64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103852"/>
    <w:multiLevelType w:val="hybridMultilevel"/>
    <w:tmpl w:val="9FDAFFC8"/>
    <w:lvl w:ilvl="0" w:tplc="5574B266">
      <w:start w:val="4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02B3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50F5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813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52F4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4C511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8495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8A5D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8E9E8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28116D"/>
    <w:multiLevelType w:val="hybridMultilevel"/>
    <w:tmpl w:val="72B89CD6"/>
    <w:lvl w:ilvl="0" w:tplc="68725E4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2C96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7C27A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1AC0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023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AF1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6AC07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220B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D8E8E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15D"/>
    <w:rsid w:val="0005315D"/>
    <w:rsid w:val="001C0B9C"/>
    <w:rsid w:val="001D3F8A"/>
    <w:rsid w:val="00531ECA"/>
    <w:rsid w:val="006E3A07"/>
    <w:rsid w:val="00871DD8"/>
    <w:rsid w:val="00B32907"/>
    <w:rsid w:val="00D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A2550"/>
  <w15:chartTrackingRefBased/>
  <w15:docId w15:val="{94A30628-2A38-477E-97F6-990F1430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6258"/>
    <w:pPr>
      <w:spacing w:after="3" w:line="249" w:lineRule="auto"/>
      <w:ind w:left="10" w:hanging="10"/>
      <w:jc w:val="both"/>
    </w:pPr>
    <w:rPr>
      <w:rFonts w:ascii="Arial" w:eastAsia="Arial" w:hAnsi="Arial" w:cs="Arial"/>
      <w:color w:val="000000"/>
      <w:sz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0B9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D3F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F8A"/>
    <w:rPr>
      <w:rFonts w:ascii="Arial" w:eastAsia="Arial" w:hAnsi="Arial" w:cs="Arial"/>
      <w:color w:val="000000"/>
      <w:sz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1D3F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F8A"/>
    <w:rPr>
      <w:rFonts w:ascii="Arial" w:eastAsia="Arial" w:hAnsi="Arial" w:cs="Arial"/>
      <w:color w:val="000000"/>
      <w:sz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1D3F8A"/>
    <w:pPr>
      <w:widowControl w:val="0"/>
      <w:autoSpaceDE w:val="0"/>
      <w:autoSpaceDN w:val="0"/>
      <w:spacing w:after="0" w:line="164" w:lineRule="exact"/>
      <w:ind w:left="179" w:right="179" w:firstLine="0"/>
      <w:jc w:val="center"/>
    </w:pPr>
    <w:rPr>
      <w:rFonts w:ascii="Times New Roman" w:eastAsia="Times New Roman" w:hAnsi="Times New Roman" w:cs="Times New Roman"/>
      <w:color w:val="auto"/>
      <w:sz w:val="22"/>
      <w:lang w:val="it-IT" w:eastAsia="it-IT" w:bidi="it-IT"/>
    </w:rPr>
  </w:style>
  <w:style w:type="table" w:customStyle="1" w:styleId="TableNormal">
    <w:name w:val="Table Normal"/>
    <w:uiPriority w:val="2"/>
    <w:semiHidden/>
    <w:qFormat/>
    <w:rsid w:val="001D3F8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anagenzia.it/aran/login)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anagenzia.it/aran/login)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ranagenzia.it/aran/login)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ranagenzia.it/aran/login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anagenzia.it/aran/login)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1287</Words>
  <Characters>7336</Characters>
  <Application>Microsoft Office Word</Application>
  <DocSecurity>0</DocSecurity>
  <Lines>61</Lines>
  <Paragraphs>17</Paragraphs>
  <ScaleCrop>false</ScaleCrop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6</cp:revision>
  <dcterms:created xsi:type="dcterms:W3CDTF">2022-01-31T08:35:00Z</dcterms:created>
  <dcterms:modified xsi:type="dcterms:W3CDTF">2022-01-31T09:00:00Z</dcterms:modified>
</cp:coreProperties>
</file>